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Lines="0" w:afterLines="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default"/>
          <w:sz w:val="32"/>
        </w:rPr>
        <w:t>Творческие задания на уроках музыки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rPr>
          <w:rFonts w:hint="default" w:ascii="Calibri" w:eastAsia="Calibri"/>
          <w:kern w:val="0"/>
          <w:sz w:val="22"/>
        </w:rPr>
      </w:pP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    Моя задача - увлечь ребят в мир музыки. Для повышения интереса, я включаю в урок творческие задания. Для учащихся начальной школы - это: нотные ребусы,например: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прочти слово с помощью нот ДОМИК ( вместо ДО и МИ - пишутся в слове ноты на нотном стане); досочинение сказки, пластическое интонирование ( дети под музыку должны придумать движения, подходящие к музыке), пантомиму ( ребятам задаётся песня - они должны показать её без слов под музыку. Ученики начальной школы могут сами (и с родителями дома) сочинить стихи или рассказ об услышанной на уроке музыки, нарисовать к ней рисунок, подобрать стихи известных поэтов. При прохождении темы о народной музыке, ребята сочиняют прибаутки, частушки на заданные темы. Записывают частушки, пропетые им бабушками. Важно, чтобы при пропевании домашнего задания в классе не увлечься на целый урок! В работе с младшими школьниками большое значение имеет такой элемент урока, как игра! Например, при изучении темы "Формы музыки", я строю урок по плану, например, формы рондо: А-В-А-С-А, где А-рефрен (повторение) - куплет знакомой ребятам песни, а В и С- этапы урока. В - слушание музыки, С - работа с учебником. В конце урока, при рефлексии, ребята замечают, что несколько раз звучал один и тот же материал. Так мы выводим формулу данной формы (на примере хода урока). Кстати, рефрен, может играть роль физкультминутки. В изучении темы об оркестре, хоре, ребята могут побывать в разных ролях (дирижёра, исполнителя). Периодически провожу уроки-экскурсии, уроки - концерты, на которых ученики развивают свои творческие способности! В своей работе я применяю следующие "экскурсии":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"Путешествие в храм" (посещение места хора в храме, знакомство с акустикой здания);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"Музыка средневековья" (знакомство с творчеством средневековых композиторов);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"Песни нашей страны" (исполнение песен различных областей нашей огромной страны);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"Музыкальная культура России 18 века".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Очень любят ребята работу с карточками: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- изображение инструментов (при прослушивании пьесы, ребята определяют звучащий инструмент и пишут название его);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- карточки образов (музыка весёлая - "солнышко улыбается", музыка грустная - "солнышко грустит"). При проигрывании ребята поднимают нужную карточку.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     Для ребят 5-8 классов применяю на уроке метод проектов. Были созданы проекты: газета "Современные исполнители", коллаж "Любимые песни". С помощью медийных технологий, урок музыки становится более красочным и информативным! Задача одна - обратить внимание ребят к музыкальному произведению, услышать и обсудить с ними их впечатления, творчески их обыграть, например: показать пантомиму, нарисовать рисунок - впечатление, устроить игру "За и против". Где каждая команда защищает либо положительный либо критичный взгляд на услышанное произведение. С помощью презентаций Power Point можно проводить и музыкальные тесты (встроенная музыка, картинки инструментов, портретов композиторов), знакомиться с биографией композиторов. Мною разработаны презентации по разделам: "Творчество композиторов", "Тесты", "Нотные ребусы", "Музыкальные стихи" (вместо слогов - вставить ноты), "Состав оркестра русских народных инструментов", "Самый совершенный "инструмент" (на состав симфонического оркестра), "Путешествие по стране певцов" (знакомство с тембрами голосов и составом ансамблей и хора).  При работе с презентациями советую не увлекаться!!! Конечно, это красочно и информативно, но это всё же дополнение к уроку! На уроке музыки, большую часть урока должна звучать МУЗЫКА (звучание музыкального произведения или пение).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      В ход урока обязательно включаю "Пятиминутку творчества", ребята пробуют свои силы в игре на фортепиано. И здесь принимают участие не только ученики музыкальных школ, но и те, кто просто хочет прикоснуться к инструменту, попробовать пофантазировать на фортепиано. Получается своеобразное концертное выступление: ученик кланяется слушателям (ученикам класса) - играет на фортепиано - благодарит поклоном, а ему в ответ - заслуженные аплодисменты! Игра - да, но - это жизнь! Так дети учатся не только слушать, но и слышать друг друга, а заодно (что немаловажно) бережному отношению к инструменту. &lt;br&gt;      Разнообразие тем уроков подтолкнуло меня к следующим заданиям для ребят: сочинить стихи, нарисовать рисунок к прослушанной музыке, спеть в разных стилях, подготовить презентацию и представить её.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Я очень рада, что преподаю именно музыку! Результат работы: творческие выступления на концертах школы и города, выступление на практических конференциях "Путь в науку", с темами об искусстве, сочинительство, сочинения о музыке и музыкальных произведениях, стихи. В этом году в плане моей работы привлечь ребят к исследовательской работе. Например: изучить историю инструментов оркестра народных инструментов, исследовать современные стили музыки и составить программу концерта к выпускному. Все эти творческие задания способствуют развитию музыкального кругозора школьников. Некоторые ребята поступают в школу искусств, музыкальные кружки города.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Так как я работаю не только в общеобразовательной школе, но и в школе искусств - есть ещё и другие творческие задания, только посложнее, т.к. уровень подготовки ребят выше.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Например: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-музыкальные ребусы с написанием нот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-музыкальные сказки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-рассказы про интервалы.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На уроках, вместо "физкультминутки" я провожу "ходьбу различными длительностями" - ребята, шагая по классу должны по команде учителя менять темп ходьбы (идём "четвертями" или идём "восьмыми").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Ребятам более старшего возраста предлагаю больше подбирать по слуху любимые мелодии, импровизировать на заданные темы.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hAnsi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Для пополнения копилки своих презентаций постоянно ищу темы, которые не часто озвучиваются: например: "Откуда взялись ноты?" Этот вопрос наверняка приходил в голову каждому, кто интересуется музыкой. </w:t>
      </w:r>
    </w:p>
    <w:p>
      <w:pPr>
        <w:widowControl w:val="0"/>
        <w:autoSpaceDE w:val="0"/>
        <w:autoSpaceDN w:val="0"/>
        <w:adjustRightInd w:val="0"/>
        <w:spacing w:beforeLines="0" w:after="200" w:afterLines="0" w:line="276" w:lineRule="auto"/>
        <w:jc w:val="both"/>
        <w:rPr>
          <w:rFonts w:hint="default" w:ascii="Calibri" w:eastAsia="Calibri"/>
          <w:kern w:val="0"/>
          <w:sz w:val="22"/>
        </w:rPr>
      </w:pPr>
      <w:r>
        <w:rPr>
          <w:rFonts w:hint="default" w:ascii="Calibri" w:hAnsi="Calibri"/>
          <w:kern w:val="0"/>
          <w:sz w:val="22"/>
        </w:rPr>
        <w:t xml:space="preserve">Простор фантазии для творческих заданий безграничен на уроках музыки! </w:t>
      </w:r>
    </w:p>
    <w:sectPr>
      <w:pgSz w:w="12240" w:h="15840"/>
      <w:pgMar w:top="1134" w:right="850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487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iPriority="39" w:name="Table Grid"/>
    <w:lsdException w:qFormat="1" w:uiPriority="99" w:name="Table Theme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eastAsia" w:ascii="Calibri" w:hAnsi="Calibri" w:eastAsia="Times New Roman"/>
      <w:kern w:val="2"/>
      <w:sz w:val="22"/>
      <w:lang w:val="ru-RU" w:eastAsia="ru-RU"/>
    </w:rPr>
  </w:style>
  <w:style w:type="paragraph" w:styleId="2">
    <w:name w:val="heading 1"/>
    <w:basedOn w:val="1"/>
    <w:next w:val="1"/>
    <w:link w:val="5"/>
    <w:unhideWhenUsed/>
    <w:qFormat/>
    <w:uiPriority w:val="9"/>
    <w:pPr>
      <w:keepNext/>
      <w:spacing w:before="240" w:beforeLines="0" w:after="60" w:afterLines="0"/>
      <w:outlineLvl w:val="0"/>
    </w:pPr>
    <w:rPr>
      <w:rFonts w:hint="eastAsia" w:ascii="Calibri Light" w:hAnsi="Calibri Light"/>
      <w:b/>
      <w:kern w:val="32"/>
      <w:sz w:val="32"/>
    </w:rPr>
  </w:style>
  <w:style w:type="character" w:default="1" w:styleId="3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nhideWhenUsed/>
    <w:uiPriority w:val="9"/>
    <w:rPr>
      <w:rFonts w:hint="eastAsia" w:ascii="Calibri Light" w:hAnsi="Calibri Light" w:eastAsia="Times New Roman"/>
      <w:b/>
      <w:kern w:val="3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2023-09-05T17:29:22Z</dcterms:created>
  <dc:creator>Rastvor1tel</dc:creator>
  <cp:lastModifiedBy>Rastvor1tel</cp:lastModifiedBy>
  <dcterms:modified xsi:type="dcterms:W3CDTF">2023-09-05T17:30:36Z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